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87" w:rsidRDefault="006B6C87" w:rsidP="006B6C87">
      <w:pPr>
        <w:pStyle w:val="03Title3Magisterprogram"/>
        <w:rPr>
          <w:spacing w:val="-8"/>
          <w:sz w:val="24"/>
          <w:szCs w:val="24"/>
        </w:rPr>
      </w:pPr>
      <w:r w:rsidRPr="006B6C87">
        <w:rPr>
          <w:rFonts w:ascii="Wingdings" w:hAnsi="Wingdings" w:cs="Wingdings"/>
          <w:b w:val="0"/>
          <w:bCs w:val="0"/>
          <w:sz w:val="24"/>
          <w:szCs w:val="24"/>
        </w:rPr>
        <w:t></w:t>
      </w:r>
      <w:r w:rsidRPr="006B6C87">
        <w:rPr>
          <w:rFonts w:ascii="Wingdings" w:hAnsi="Wingdings" w:cs="Wingdings"/>
          <w:b w:val="0"/>
          <w:bCs w:val="0"/>
          <w:spacing w:val="-8"/>
          <w:sz w:val="24"/>
          <w:szCs w:val="24"/>
        </w:rPr>
        <w:tab/>
      </w:r>
      <w:r w:rsidRPr="006B6C87">
        <w:rPr>
          <w:spacing w:val="-8"/>
          <w:sz w:val="24"/>
          <w:szCs w:val="24"/>
        </w:rPr>
        <w:t>Магистърска програма: Дизайн за дигитално учене</w:t>
      </w:r>
    </w:p>
    <w:p w:rsidR="0033550F" w:rsidRPr="006B6C87" w:rsidRDefault="0033550F" w:rsidP="006B6C87">
      <w:pPr>
        <w:pStyle w:val="03Title3Magisterprogram"/>
        <w:rPr>
          <w:b w:val="0"/>
          <w:bCs w:val="0"/>
          <w:sz w:val="24"/>
          <w:szCs w:val="24"/>
        </w:rPr>
      </w:pPr>
    </w:p>
    <w:p w:rsidR="006B6C87" w:rsidRPr="006B6C87" w:rsidRDefault="006B6C87" w:rsidP="006B6C87">
      <w:pPr>
        <w:pStyle w:val="NoParagraphStyle"/>
        <w:ind w:firstLine="340"/>
        <w:jc w:val="both"/>
        <w:rPr>
          <w:b/>
          <w:bCs/>
          <w:lang w:val="bg-BG"/>
        </w:rPr>
      </w:pPr>
    </w:p>
    <w:p w:rsidR="006B6C87" w:rsidRPr="006B6C87" w:rsidRDefault="006B6C87" w:rsidP="006B6C87">
      <w:pPr>
        <w:pStyle w:val="NoParagraphStyle"/>
        <w:tabs>
          <w:tab w:val="left" w:pos="2480"/>
        </w:tabs>
        <w:ind w:firstLine="340"/>
        <w:jc w:val="both"/>
        <w:rPr>
          <w:spacing w:val="-2"/>
          <w:lang w:val="bg-BG"/>
        </w:rPr>
      </w:pPr>
      <w:r w:rsidRPr="006B6C87">
        <w:rPr>
          <w:i/>
          <w:iCs/>
          <w:spacing w:val="-2"/>
          <w:lang w:val="bg-BG"/>
        </w:rPr>
        <w:t>Срок на обучение</w:t>
      </w:r>
      <w:r w:rsidRPr="006B6C87">
        <w:rPr>
          <w:spacing w:val="-2"/>
          <w:lang w:val="bg-BG"/>
        </w:rPr>
        <w:t>: 2 семестъра, 60 кредита</w:t>
      </w:r>
    </w:p>
    <w:p w:rsidR="006B6C87" w:rsidRPr="006B6C87" w:rsidRDefault="006B6C87" w:rsidP="006B6C87">
      <w:pPr>
        <w:pStyle w:val="NoParagraphStyle"/>
        <w:tabs>
          <w:tab w:val="left" w:pos="2480"/>
        </w:tabs>
        <w:ind w:firstLine="340"/>
        <w:jc w:val="both"/>
        <w:rPr>
          <w:lang w:val="bg-BG"/>
        </w:rPr>
      </w:pPr>
      <w:r w:rsidRPr="006B6C87">
        <w:rPr>
          <w:i/>
          <w:iCs/>
          <w:lang w:val="bg-BG"/>
        </w:rPr>
        <w:t>Форма на обучение</w:t>
      </w:r>
      <w:r w:rsidRPr="006B6C87">
        <w:rPr>
          <w:lang w:val="bg-BG"/>
        </w:rPr>
        <w:t>: редовна/задочна</w:t>
      </w:r>
    </w:p>
    <w:p w:rsidR="006B6C87" w:rsidRPr="006B6C87" w:rsidRDefault="006B6C87" w:rsidP="006B6C87">
      <w:pPr>
        <w:pStyle w:val="NoParagraphStyle"/>
        <w:spacing w:line="264" w:lineRule="auto"/>
        <w:ind w:firstLine="340"/>
        <w:jc w:val="both"/>
        <w:rPr>
          <w:lang w:val="bg-BG"/>
        </w:rPr>
      </w:pPr>
      <w:r w:rsidRPr="006B6C87">
        <w:rPr>
          <w:i/>
          <w:iCs/>
          <w:lang w:val="bg-BG"/>
        </w:rPr>
        <w:t xml:space="preserve">Прием: </w:t>
      </w:r>
      <w:r w:rsidRPr="006B6C87">
        <w:rPr>
          <w:lang w:val="bg-BG"/>
        </w:rPr>
        <w:t>от зимен семестър, обучение срещу заплащане</w:t>
      </w:r>
    </w:p>
    <w:p w:rsidR="006B6C87" w:rsidRPr="006B6C87" w:rsidRDefault="006B6C87" w:rsidP="006B6C87">
      <w:pPr>
        <w:pStyle w:val="NoParagraphStyle"/>
        <w:spacing w:line="264" w:lineRule="auto"/>
        <w:ind w:firstLine="340"/>
        <w:jc w:val="both"/>
        <w:rPr>
          <w:lang w:val="bg-BG"/>
        </w:rPr>
      </w:pPr>
    </w:p>
    <w:p w:rsidR="006B6C87" w:rsidRPr="006B6C87" w:rsidRDefault="006B6C87" w:rsidP="006B6C87">
      <w:pPr>
        <w:pStyle w:val="NoParagraphStyle"/>
        <w:tabs>
          <w:tab w:val="left" w:pos="320"/>
        </w:tabs>
        <w:ind w:firstLine="340"/>
        <w:jc w:val="both"/>
        <w:rPr>
          <w:iCs/>
          <w:lang w:val="bg-BG"/>
        </w:rPr>
      </w:pPr>
      <w:r w:rsidRPr="006B6C87">
        <w:rPr>
          <w:i/>
          <w:iCs/>
          <w:lang w:val="bg-BG"/>
        </w:rPr>
        <w:t xml:space="preserve">Ръководител: </w:t>
      </w:r>
      <w:r w:rsidRPr="006B6C87">
        <w:rPr>
          <w:iCs/>
          <w:lang w:val="bg-BG"/>
        </w:rPr>
        <w:t xml:space="preserve">проф. д-р Румяна Пейчева - </w:t>
      </w:r>
      <w:proofErr w:type="spellStart"/>
      <w:r w:rsidRPr="006B6C87">
        <w:rPr>
          <w:iCs/>
          <w:lang w:val="bg-BG"/>
        </w:rPr>
        <w:t>Форсайт</w:t>
      </w:r>
      <w:proofErr w:type="spellEnd"/>
    </w:p>
    <w:p w:rsidR="006B6C87" w:rsidRPr="006B6C87" w:rsidRDefault="006B6C87" w:rsidP="006B6C87">
      <w:pPr>
        <w:pStyle w:val="NormalWeb"/>
        <w:shd w:val="clear" w:color="auto" w:fill="FFFFFF"/>
        <w:spacing w:before="0" w:beforeAutospacing="0" w:after="0" w:afterAutospacing="0" w:line="288" w:lineRule="auto"/>
        <w:ind w:firstLine="340"/>
        <w:rPr>
          <w:color w:val="331F09"/>
        </w:rPr>
      </w:pPr>
      <w:r w:rsidRPr="006B6C87">
        <w:rPr>
          <w:i/>
          <w:iCs/>
          <w:lang w:val="bg-BG"/>
        </w:rPr>
        <w:t xml:space="preserve">тел.: </w:t>
      </w:r>
      <w:r w:rsidRPr="006B6C87">
        <w:rPr>
          <w:color w:val="331F09"/>
        </w:rPr>
        <w:t> 0896 725 060</w:t>
      </w:r>
    </w:p>
    <w:p w:rsidR="006B6C87" w:rsidRPr="006B6C87" w:rsidRDefault="006B6C87" w:rsidP="006B6C87">
      <w:pPr>
        <w:pStyle w:val="NormalWeb"/>
        <w:shd w:val="clear" w:color="auto" w:fill="FFFFFF"/>
        <w:spacing w:before="0" w:beforeAutospacing="0" w:after="0" w:afterAutospacing="0" w:line="288" w:lineRule="auto"/>
        <w:ind w:firstLine="340"/>
        <w:rPr>
          <w:color w:val="331F09"/>
        </w:rPr>
      </w:pPr>
      <w:r w:rsidRPr="006B6C87">
        <w:rPr>
          <w:i/>
          <w:iCs/>
          <w:color w:val="331F09"/>
        </w:rPr>
        <w:t>e-mail:</w:t>
      </w:r>
      <w:r w:rsidRPr="006B6C87">
        <w:rPr>
          <w:color w:val="331F09"/>
        </w:rPr>
        <w:t> r.peytcheva@fp.uni-sofia.bg</w:t>
      </w:r>
    </w:p>
    <w:p w:rsidR="006B6C87" w:rsidRPr="006B6C87" w:rsidRDefault="006B6C87" w:rsidP="006B6C8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331F09"/>
        </w:rPr>
      </w:pPr>
      <w:r w:rsidRPr="006B6C87">
        <w:rPr>
          <w:rFonts w:ascii="Verdana" w:hAnsi="Verdana"/>
          <w:color w:val="331F09"/>
        </w:rPr>
        <w:t> </w:t>
      </w:r>
    </w:p>
    <w:p w:rsidR="0033550F" w:rsidRDefault="0033550F" w:rsidP="0033550F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33550F">
        <w:rPr>
          <w:rFonts w:eastAsia="Times New Roman"/>
          <w:color w:val="331F09"/>
          <w:sz w:val="24"/>
          <w:szCs w:val="24"/>
        </w:rPr>
        <w:t>Софийски университет „Св. Климент Охридски“, Факултет по педагогика, съвместно с Педагогическия факултет на Великотърновски университет „Св. Св. Кирил и Методий“</w:t>
      </w:r>
      <w:r>
        <w:rPr>
          <w:rFonts w:eastAsia="Times New Roman"/>
          <w:color w:val="331F09"/>
          <w:sz w:val="24"/>
          <w:szCs w:val="24"/>
        </w:rPr>
        <w:t xml:space="preserve"> </w:t>
      </w:r>
      <w:r w:rsidRPr="0033550F">
        <w:rPr>
          <w:rFonts w:eastAsia="Times New Roman"/>
          <w:color w:val="331F09"/>
          <w:sz w:val="24"/>
          <w:szCs w:val="24"/>
        </w:rPr>
        <w:t>разкриват нова магистърска програма</w:t>
      </w:r>
    </w:p>
    <w:p w:rsidR="0033550F" w:rsidRPr="0033550F" w:rsidRDefault="0033550F" w:rsidP="0033550F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bookmarkStart w:id="0" w:name="_GoBack"/>
      <w:bookmarkEnd w:id="0"/>
    </w:p>
    <w:p w:rsidR="0033550F" w:rsidRPr="0033550F" w:rsidRDefault="0033550F" w:rsidP="0033550F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33550F">
        <w:rPr>
          <w:rFonts w:eastAsia="Times New Roman"/>
          <w:color w:val="331F09"/>
          <w:sz w:val="24"/>
          <w:szCs w:val="24"/>
        </w:rPr>
        <w:t>ДИЗАЙН ЗА ДИГИТАЛНО УЧЕНЕ</w:t>
      </w:r>
    </w:p>
    <w:p w:rsidR="0033550F" w:rsidRDefault="0033550F" w:rsidP="006B6C87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Магистърската програма се фокусира върху развиващата се с бързи темпове мултидисциплинарна област на обучение, което се осъществява в богата технологична среда в смесен и изцяло онлайн формат.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284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 xml:space="preserve"> Програмата има за цел да подпомогне студентите в усвояването на съвременни знания за теорията на педагогическия дизайн на електронно обучение и в развитието на умения и компетенции да използват теорията и дигиталните технологии за проектиране на адаптивно, персонализирано и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контекстуализирано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учене в смесени и изцяло онлайн форми на учене и обучение.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284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В резултат на обучението студентите ще повишат своите знания и умения за използване на технологиите както като продукт (уеб-базирани курсове и електронни учебни ресурси), така и като процес (за проектиране на онлайн учебни дейности и дейности за оценяване). Предвид разнообразието на професионалния опит и подготовка, с които идват обучаемите в тази магистърска програма, обучението предлага на студентите възможности за персонализиране на дизайна на авторските си курсове и разработки въз основа на своите индивидуални и професионални цели и интереси. Използвайки различни дигитални инструменти, обучаемите ще създадат свой собствен теоретично обоснован педагогически дизайн за електронно обучение с акцент върху релевантното използване на технологиите за подпомагане на ученето в различни контексти – от смесено до изцяло онлайн учене и обучение.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284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 xml:space="preserve"> Програмата е насочена към широк кръг специалисти, включващ учители,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обучители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>, университетски преподаватели, мениджъри на образователни институции, администратори и експерти от системата за формално образование и неформално обучение и от всички видове образователни институции.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0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 xml:space="preserve">   Програмата е отворена за професионалисти от академичните среди, организации и компании, предлагащи консултантски услуги в областта на обучението и съвременните </w:t>
      </w:r>
      <w:r w:rsidRPr="006B6C87">
        <w:rPr>
          <w:rFonts w:eastAsia="Times New Roman"/>
          <w:color w:val="331F09"/>
          <w:sz w:val="24"/>
          <w:szCs w:val="24"/>
        </w:rPr>
        <w:lastRenderedPageBreak/>
        <w:t>дигитални технологии, обучаващ персонал в неправителствени организации, членове на екипи, проектиращи продукти за електронно обучение за бизнеса.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284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В програмата могат да се включат:</w:t>
      </w:r>
    </w:p>
    <w:p w:rsidR="006B6C87" w:rsidRPr="006B6C87" w:rsidRDefault="006B6C87" w:rsidP="006B6C87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бакалаври и магистри, завършили педагогически специалности и/или придобили професионална квалификация „учител“;</w:t>
      </w:r>
    </w:p>
    <w:p w:rsidR="006B6C87" w:rsidRPr="006B6C87" w:rsidRDefault="006B6C87" w:rsidP="006B6C87">
      <w:pPr>
        <w:pStyle w:val="ListParagraph"/>
        <w:numPr>
          <w:ilvl w:val="0"/>
          <w:numId w:val="3"/>
        </w:numPr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учители/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обучители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>/университетски преподаватели, завършили педагогически специалности и/или придобили професионална квалификация „учител“,</w:t>
      </w:r>
      <w:r w:rsidRPr="006B6C87">
        <w:rPr>
          <w:rFonts w:eastAsia="Times New Roman"/>
          <w:color w:val="331F09"/>
          <w:sz w:val="24"/>
          <w:szCs w:val="24"/>
          <w:lang w:val="en-US"/>
        </w:rPr>
        <w:t xml:space="preserve"> </w:t>
      </w:r>
      <w:r w:rsidRPr="006B6C87">
        <w:rPr>
          <w:rFonts w:eastAsia="Times New Roman"/>
          <w:color w:val="331F09"/>
          <w:sz w:val="24"/>
          <w:szCs w:val="24"/>
        </w:rPr>
        <w:t>с определен опит в преподаването, които биха желали да развият своите умения и компетенции в областта на дизайна на онлайн обучение.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Тази програма </w:t>
      </w:r>
      <w:r w:rsidRPr="006B6C87">
        <w:rPr>
          <w:rFonts w:eastAsia="Times New Roman"/>
          <w:bCs/>
          <w:color w:val="331F09"/>
          <w:sz w:val="24"/>
          <w:szCs w:val="24"/>
        </w:rPr>
        <w:t>не води</w:t>
      </w:r>
      <w:r w:rsidRPr="006B6C87">
        <w:rPr>
          <w:rFonts w:eastAsia="Times New Roman"/>
          <w:color w:val="331F09"/>
          <w:sz w:val="24"/>
          <w:szCs w:val="24"/>
        </w:rPr>
        <w:t> до придобиване на </w:t>
      </w:r>
      <w:r w:rsidRPr="006B6C87">
        <w:rPr>
          <w:rFonts w:eastAsia="Times New Roman"/>
          <w:bCs/>
          <w:color w:val="331F09"/>
          <w:sz w:val="24"/>
          <w:szCs w:val="24"/>
        </w:rPr>
        <w:t>професионална квалификация „учител“.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В процеса на обучение студентите получават следните </w:t>
      </w:r>
      <w:r w:rsidRPr="006B6C87">
        <w:rPr>
          <w:rFonts w:eastAsia="Times New Roman"/>
          <w:bCs/>
          <w:color w:val="331F09"/>
          <w:sz w:val="24"/>
          <w:szCs w:val="24"/>
        </w:rPr>
        <w:t>ключови за професията на дизайнера на дигитално учене компетенции</w:t>
      </w:r>
      <w:r w:rsidRPr="006B6C87">
        <w:rPr>
          <w:rFonts w:eastAsia="Times New Roman"/>
          <w:color w:val="331F09"/>
          <w:sz w:val="24"/>
          <w:szCs w:val="24"/>
        </w:rPr>
        <w:t xml:space="preserve">: способност да прилага теориите на ученето в проектирането на качествен учебен опит; способност да прилага подходящ,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контекстуализиран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педагогически дизайн при проектиране на иновативни, ангажиращи и качествени електронни курсове и ресурси; способност за идентифициране на изискванията на клиентите/потребителите и за извършване на анализ на потребностите на целевите групи и организации; способност да избира и оценява медии и технологии за проектиране на дигитални учебни дейности и ресурси; способност за дизайн на онлайн курсове във виртуални учебни среди; способност за интегриране на визуални, аудио, видео и анимационни елементи при разработването на ресурси за електронно обучение, насочени към подобряване на качеството на учебния опит на обучаемите; способност за прилагане на стандарти за достъпност и използваемост при проектирането на електронно обучение; способност за прилагане на правни и етични аспекти на дизайна на електронно обучение и за качество на електронното обучение; способност за работа с различни заинтересовани страни (клиенти, учители, студенти и т.н.) в екипна среда, за управление на екипи и ефективно общуване с помощта на визуални, устни и писмени формати, подпомагане и подкрепа на други учители и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обучители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да осъществяват дизайн или редизайн на ефективни, гъвкави, интерактивни и ориентирани към учениците дигитални учебни курсове и ресурси.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Завършилите магистърската програма </w:t>
      </w:r>
      <w:r w:rsidRPr="006B6C87">
        <w:rPr>
          <w:rFonts w:eastAsia="Times New Roman"/>
          <w:bCs/>
          <w:color w:val="331F09"/>
          <w:sz w:val="24"/>
          <w:szCs w:val="24"/>
        </w:rPr>
        <w:t>могат да се реализират като</w:t>
      </w:r>
      <w:r w:rsidRPr="006B6C87">
        <w:rPr>
          <w:rFonts w:eastAsia="Times New Roman"/>
          <w:color w:val="331F09"/>
          <w:sz w:val="24"/>
          <w:szCs w:val="24"/>
        </w:rPr>
        <w:t>: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Специалист по дистанционно обучение (Код 2359 5044 от Национална класификация на професиите и длъжностите в Република България);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Дизайнер на електронно обучение/учене (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Instructional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>/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Learning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designers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for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digital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education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-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Code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2359.8 –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European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skills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>/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competences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,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qualifications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and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occupations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(ESCO)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Дизайнер на електронни учебни ресурси и онлайн модули/курсове (E-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learning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developer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–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Code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2359.5 –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European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skills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>/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competences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,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qualifications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and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occupations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(ESCO)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proofErr w:type="spellStart"/>
      <w:r w:rsidRPr="006B6C87">
        <w:rPr>
          <w:rFonts w:eastAsia="Times New Roman"/>
          <w:color w:val="331F09"/>
          <w:sz w:val="24"/>
          <w:szCs w:val="24"/>
        </w:rPr>
        <w:t>Обучител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на учители в сферата на педагогическия дизайн за дигитално учене (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Teacher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trainers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in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the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field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of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digital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learning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design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(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Information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technology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trainers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- ISCO-08 </w:t>
      </w:r>
      <w:proofErr w:type="spellStart"/>
      <w:r w:rsidRPr="006B6C87">
        <w:rPr>
          <w:rFonts w:eastAsia="Times New Roman"/>
          <w:color w:val="331F09"/>
          <w:sz w:val="24"/>
          <w:szCs w:val="24"/>
        </w:rPr>
        <w:t>code</w:t>
      </w:r>
      <w:proofErr w:type="spellEnd"/>
      <w:r w:rsidRPr="006B6C87">
        <w:rPr>
          <w:rFonts w:eastAsia="Times New Roman"/>
          <w:color w:val="331F09"/>
          <w:sz w:val="24"/>
          <w:szCs w:val="24"/>
        </w:rPr>
        <w:t xml:space="preserve"> 2356 ESCO)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lastRenderedPageBreak/>
        <w:t>Оценител на онлайн курсове, програми, електронни учебни ресурси и електронно съдържание като цяло;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Консултант по дизайн на електронно обучение в разнообразни образователни контексти;</w:t>
      </w:r>
    </w:p>
    <w:p w:rsidR="006B6C87" w:rsidRPr="006B6C87" w:rsidRDefault="006B6C87" w:rsidP="006B6C8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Автор на проекти и ръководител на екипи в областта на дизайна на електронно обучение.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</w:t>
      </w:r>
      <w:r w:rsidRPr="006B6C87">
        <w:rPr>
          <w:rFonts w:eastAsia="Times New Roman"/>
          <w:i/>
          <w:iCs/>
          <w:color w:val="331F09"/>
          <w:sz w:val="24"/>
          <w:szCs w:val="24"/>
        </w:rPr>
        <w:t>Форми и методи на оценяване</w:t>
      </w:r>
      <w:r w:rsidRPr="006B6C87">
        <w:rPr>
          <w:rFonts w:eastAsia="Times New Roman"/>
          <w:color w:val="331F09"/>
          <w:sz w:val="24"/>
          <w:szCs w:val="24"/>
        </w:rPr>
        <w:t>: изпити, текущи оценки, практически задачи.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i/>
          <w:iCs/>
          <w:color w:val="331F09"/>
          <w:sz w:val="24"/>
          <w:szCs w:val="24"/>
        </w:rPr>
        <w:t>Обучението завършва</w:t>
      </w:r>
      <w:r w:rsidRPr="006B6C87">
        <w:rPr>
          <w:rFonts w:eastAsia="Times New Roman"/>
          <w:color w:val="331F09"/>
          <w:sz w:val="24"/>
          <w:szCs w:val="24"/>
        </w:rPr>
        <w:t> със защита на дипломна работа.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0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b/>
          <w:bCs/>
          <w:color w:val="331F09"/>
          <w:sz w:val="24"/>
          <w:szCs w:val="24"/>
        </w:rPr>
        <w:t>Условия за прием: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Кандидатите подават </w:t>
      </w:r>
      <w:r w:rsidRPr="006B6C87">
        <w:rPr>
          <w:rFonts w:eastAsia="Times New Roman"/>
          <w:i/>
          <w:iCs/>
          <w:color w:val="331F09"/>
          <w:sz w:val="24"/>
          <w:szCs w:val="24"/>
        </w:rPr>
        <w:t>документи за кандидатстване:</w:t>
      </w:r>
    </w:p>
    <w:p w:rsidR="006B6C87" w:rsidRPr="006B6C87" w:rsidRDefault="006B6C87" w:rsidP="006B6C8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диплома за висше образование за бакалавър от педагогическа специалност;</w:t>
      </w:r>
    </w:p>
    <w:p w:rsidR="006B6C87" w:rsidRPr="006B6C87" w:rsidRDefault="006B6C87" w:rsidP="006B6C87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88" w:lineRule="auto"/>
        <w:ind w:left="0"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диплома за висше образование за бакалавър от всички специалности и документ за придобита квалификация „учител“.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Документите се подават на място в 212 стая (Ректорат на СУ) или онлайн през платформата: fp.kmk.uni-sofia.bg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Всички кандидати трябва да имат среден успех от семестриалните и държавните изпити от дипломата за висше образование – не по-нисък от Добър.</w:t>
      </w:r>
    </w:p>
    <w:p w:rsidR="006B6C87" w:rsidRPr="006B6C87" w:rsidRDefault="006B6C87" w:rsidP="006B6C87">
      <w:pPr>
        <w:widowControl/>
        <w:shd w:val="clear" w:color="auto" w:fill="FFFFFF"/>
        <w:autoSpaceDE/>
        <w:autoSpaceDN/>
        <w:adjustRightInd/>
        <w:spacing w:line="288" w:lineRule="auto"/>
        <w:ind w:firstLine="426"/>
        <w:textAlignment w:val="auto"/>
        <w:rPr>
          <w:rFonts w:eastAsia="Times New Roman"/>
          <w:color w:val="331F09"/>
          <w:sz w:val="24"/>
          <w:szCs w:val="24"/>
        </w:rPr>
      </w:pPr>
      <w:r w:rsidRPr="006B6C87">
        <w:rPr>
          <w:rFonts w:eastAsia="Times New Roman"/>
          <w:color w:val="331F09"/>
          <w:sz w:val="24"/>
          <w:szCs w:val="24"/>
        </w:rPr>
        <w:t> С кандидатите се провежда </w:t>
      </w:r>
      <w:r w:rsidRPr="006B6C87">
        <w:rPr>
          <w:rFonts w:eastAsia="Times New Roman"/>
          <w:i/>
          <w:iCs/>
          <w:color w:val="331F09"/>
          <w:sz w:val="24"/>
          <w:szCs w:val="24"/>
        </w:rPr>
        <w:t>събеседване</w:t>
      </w:r>
      <w:r w:rsidRPr="006B6C87">
        <w:rPr>
          <w:rFonts w:eastAsia="Times New Roman"/>
          <w:color w:val="331F09"/>
          <w:sz w:val="24"/>
          <w:szCs w:val="24"/>
        </w:rPr>
        <w:t> относно мотивите им за избор на програмата, интерес и очаквания от обучението. Информация за време и място на провеждане на събеседването се публикува на интернет страницата на Факултет по педагогика.</w:t>
      </w:r>
    </w:p>
    <w:p w:rsidR="00383E52" w:rsidRPr="006B6C87" w:rsidRDefault="00383E52">
      <w:pPr>
        <w:rPr>
          <w:sz w:val="24"/>
          <w:szCs w:val="24"/>
        </w:rPr>
      </w:pPr>
    </w:p>
    <w:sectPr w:rsidR="00383E52" w:rsidRPr="006B6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05C3"/>
    <w:multiLevelType w:val="hybridMultilevel"/>
    <w:tmpl w:val="EB28E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5466"/>
    <w:multiLevelType w:val="multilevel"/>
    <w:tmpl w:val="49A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71BB6"/>
    <w:multiLevelType w:val="multilevel"/>
    <w:tmpl w:val="849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87"/>
    <w:rsid w:val="0033550F"/>
    <w:rsid w:val="00383E52"/>
    <w:rsid w:val="006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D6AE"/>
  <w15:chartTrackingRefBased/>
  <w15:docId w15:val="{3F010684-C63C-49B0-9A33-867647AB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6B6C87"/>
    <w:pPr>
      <w:widowControl w:val="0"/>
      <w:autoSpaceDE w:val="0"/>
      <w:autoSpaceDN w:val="0"/>
      <w:adjustRightInd w:val="0"/>
      <w:spacing w:after="0" w:line="264" w:lineRule="auto"/>
      <w:ind w:firstLine="340"/>
      <w:jc w:val="both"/>
      <w:textAlignment w:val="center"/>
    </w:pPr>
    <w:rPr>
      <w:rFonts w:ascii="Times New Roman" w:eastAsiaTheme="minorEastAsia" w:hAnsi="Times New Roman" w:cs="Times New Roman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B6C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/>
    </w:rPr>
  </w:style>
  <w:style w:type="paragraph" w:customStyle="1" w:styleId="03Title3Magisterprogram">
    <w:name w:val="03 Title 3 Magister program"/>
    <w:basedOn w:val="NoParagraphStyle"/>
    <w:uiPriority w:val="99"/>
    <w:rsid w:val="006B6C87"/>
    <w:pPr>
      <w:tabs>
        <w:tab w:val="left" w:pos="320"/>
        <w:tab w:val="left" w:pos="2888"/>
      </w:tabs>
      <w:suppressAutoHyphens/>
      <w:spacing w:line="264" w:lineRule="auto"/>
      <w:jc w:val="both"/>
    </w:pPr>
    <w:rPr>
      <w:b/>
      <w:bCs/>
      <w:sz w:val="21"/>
      <w:szCs w:val="21"/>
      <w:u w:color="000000"/>
      <w:lang w:val="bg-BG"/>
    </w:rPr>
  </w:style>
  <w:style w:type="paragraph" w:styleId="NormalWeb">
    <w:name w:val="Normal (Web)"/>
    <w:basedOn w:val="Normal"/>
    <w:uiPriority w:val="99"/>
    <w:semiHidden/>
    <w:unhideWhenUsed/>
    <w:rsid w:val="006B6C87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B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5410</Characters>
  <Application>Microsoft Office Word</Application>
  <DocSecurity>0</DocSecurity>
  <Lines>45</Lines>
  <Paragraphs>12</Paragraphs>
  <ScaleCrop>false</ScaleCrop>
  <Company>SU FP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Roumiana Peytcheva</dc:creator>
  <cp:keywords/>
  <dc:description/>
  <cp:lastModifiedBy>Roumiana Peytcheva</cp:lastModifiedBy>
  <cp:revision>2</cp:revision>
  <dcterms:created xsi:type="dcterms:W3CDTF">2022-06-21T04:59:00Z</dcterms:created>
  <dcterms:modified xsi:type="dcterms:W3CDTF">2022-06-21T05:01:00Z</dcterms:modified>
</cp:coreProperties>
</file>